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55" w:rsidRPr="004F6E55" w:rsidRDefault="00E75A81" w:rsidP="004F6E55">
      <w:pPr>
        <w:rPr>
          <w:b/>
          <w:bCs/>
        </w:rPr>
      </w:pPr>
      <w:r w:rsidRPr="00E75A81">
        <w:rPr>
          <w:b/>
          <w:bCs/>
          <w:i/>
          <w:iCs/>
        </w:rPr>
        <w:t>Влад Якушев "Коцюбинский на службе у красных комиссаров" </w:t>
      </w:r>
      <w:r>
        <w:rPr>
          <w:b/>
          <w:bCs/>
        </w:rPr>
        <w:t xml:space="preserve"> </w:t>
      </w:r>
    </w:p>
    <w:p w:rsidR="004F6E55" w:rsidRPr="004F6E55" w:rsidRDefault="004F6E55" w:rsidP="004F6E55">
      <w:bookmarkStart w:id="0" w:name="_GoBack"/>
      <w:r w:rsidRPr="004F6E55">
        <w:rPr>
          <w:b/>
          <w:bCs/>
        </w:rPr>
        <w:t>Юрий Михайлович Коцюбинский</w:t>
      </w:r>
      <w:r w:rsidRPr="004F6E55">
        <w:t> (1896 - 1937), - сын великого украинского писателя. Убежденный большевик. Красный полководец, зачистивший Украину от Центральной Рады. Тесть Григория Петровского. Дипломат Советской Украины, чуть было не озолотивший свою родину. «Враг народа», расстрелянный по подозрению в связях с Троцким.</w:t>
      </w:r>
    </w:p>
    <w:p w:rsidR="004F6E55" w:rsidRPr="004F6E55" w:rsidRDefault="004F6E55" w:rsidP="004F6E55">
      <w:r w:rsidRPr="004F6E55">
        <w:t>Каждому украинцу известно имя </w:t>
      </w:r>
      <w:hyperlink r:id="rId6" w:anchor="met237" w:history="1">
        <w:r w:rsidRPr="004F6E55">
          <w:rPr>
            <w:rStyle w:val="a3"/>
          </w:rPr>
          <w:t>Михаила Михайловича Коцюбинского</w:t>
        </w:r>
      </w:hyperlink>
      <w:r w:rsidRPr="004F6E55">
        <w:t>. О великом украинском писателе написано множество разных статей и специальных монографий. Его творчество изучали в школах СССР и продолжают изучать в школах свободной Украины, — не забывая добавлять, что Михаил Коцюбинский был не только лириком, но и борцом за независимость своей родины.</w:t>
      </w:r>
    </w:p>
    <w:p w:rsidR="004F6E55" w:rsidRPr="004F6E55" w:rsidRDefault="004F6E55" w:rsidP="004F6E55">
      <w:r w:rsidRPr="004F6E55">
        <w:t>Но Михаил Михайлович — не единственный Коцюбинский, который внес ощутимый вклад в формирование украинской истории. Его сын, Юрий Коцюбинский, в свое время был известен не менее отца. Он тоже боролся за Украину, но не как отец — пером, а с шашкой в руках. О Юрии Коцюбинском незаслуженно молчали советские историки, и так же незаслуженно забыли историки независимой Украины.</w:t>
      </w:r>
    </w:p>
    <w:p w:rsidR="004F6E55" w:rsidRPr="004F6E55" w:rsidRDefault="004F6E55" w:rsidP="004F6E55">
      <w:r w:rsidRPr="004F6E55">
        <w:t>В Советском энциклопедическом словаре сухо перечислены должности красного командарма, стоит дата рождения — 1896 год и дата смерти — 1937 год. О том, почему Юрий Михайлович Коцюбинский скончался в возрасте 41 года, советская энциклопедия умалчивает. Зато в энциклопедии, изданной на независимой Украине, причина смерти названа: Коцюбинский расстрелян в 1937 году за связь с украинскими вооруженными организациями. Информация составлена так, что прочитавший ее будет считать: погиб беззаветный борец за независимость Украины, внедренный патриотами в ряды большевиков, рассекреченный и казненный ими. При этом упускается из виду один немаловажный факт: что Юрий Коцюбинский в 1918 году был главнокомандующим войсками УССР.</w:t>
      </w:r>
    </w:p>
    <w:p w:rsidR="004F6E55" w:rsidRPr="004F6E55" w:rsidRDefault="004F6E55" w:rsidP="004F6E55">
      <w:r w:rsidRPr="004F6E55">
        <w:t>Кем же в действительности был сын писателя Михаила Коцюбинского? Ответить на этот вопрос, можно только рассмотрев историю его жизни так, как того требует наука история — во всей конкретности и многообразии событий.</w:t>
      </w:r>
    </w:p>
    <w:p w:rsidR="004F6E55" w:rsidRPr="004F6E55" w:rsidRDefault="004F6E55" w:rsidP="004F6E55">
      <w:r w:rsidRPr="004F6E55">
        <w:t>Коцюбинский-младший стал интересен истории с 1913 года, когда в возрасте 17 лет вступил в ленинскую партию. В 1916 году его призвали в армию. Шла Первая Мировая война. Призывника Коцюбинского отправили учиться в Одесское военное училище, после окончания которого, ему было присвоено звание прапорщика. Служить Юрия Коцюбинского направили в Петербург, где он стал членом военной организации большевиков и начал вести революционную пропаганду. За что и был арестован Временным правительством.</w:t>
      </w:r>
    </w:p>
    <w:p w:rsidR="004F6E55" w:rsidRPr="004F6E55" w:rsidRDefault="004F6E55" w:rsidP="004F6E55">
      <w:r w:rsidRPr="004F6E55">
        <w:t>С 20 октября (2 ноября) 1917 года — член ВРК, комиссар гвардейского Семёновского полка. Участник штурма Зимнего дворца. Присутствовал на І и II съездах Советов. Комендант Московско-Нарвского района. Возглавлял сводный красногвардейский отряд в боях с войсками Керенского — Краснова. На I съезде Советов Украины (декабрь 1917) избран в состав первого Советского правительства — заместителем народного секретаря по военным делам.</w:t>
      </w:r>
    </w:p>
    <w:p w:rsidR="004F6E55" w:rsidRPr="004F6E55" w:rsidRDefault="004F6E55" w:rsidP="004F6E55">
      <w:r w:rsidRPr="004F6E55">
        <w:t>С января 1918 — главнокомандующий советскими войсками на Украине, руководил операцией по разгрому националистических войск и освобождению Киева от Центральной рады…</w:t>
      </w:r>
    </w:p>
    <w:p w:rsidR="004F6E55" w:rsidRPr="004F6E55" w:rsidRDefault="004F6E55" w:rsidP="004F6E55">
      <w:r w:rsidRPr="004F6E55">
        <w:t>Вот именно этого последнего абзаца нет в украинской истории, писанной «независимыми» историками.</w:t>
      </w:r>
    </w:p>
    <w:p w:rsidR="004F6E55" w:rsidRPr="004F6E55" w:rsidRDefault="004F6E55" w:rsidP="004F6E55">
      <w:r w:rsidRPr="004F6E55">
        <w:lastRenderedPageBreak/>
        <w:t xml:space="preserve">Да, сын Михаила Коцюбинского воевал с войсками Петлюры, отчаянно рубился с </w:t>
      </w:r>
      <w:proofErr w:type="spellStart"/>
      <w:r w:rsidRPr="004F6E55">
        <w:t>сичовыми</w:t>
      </w:r>
      <w:proofErr w:type="spellEnd"/>
      <w:r w:rsidRPr="004F6E55">
        <w:t xml:space="preserve"> стрельцами. Именно его красноармейцы уничтожили студенческий заслон под </w:t>
      </w:r>
      <w:proofErr w:type="spellStart"/>
      <w:r w:rsidRPr="004F6E55">
        <w:t>Крутами</w:t>
      </w:r>
      <w:proofErr w:type="spellEnd"/>
      <w:r w:rsidRPr="004F6E55">
        <w:t>.</w:t>
      </w:r>
    </w:p>
    <w:p w:rsidR="004F6E55" w:rsidRPr="004F6E55" w:rsidRDefault="004F6E55" w:rsidP="004F6E55">
      <w:r w:rsidRPr="004F6E55">
        <w:t xml:space="preserve">После оккупации Украины немецкими войсками — член повстанческого Украинского правительства и областного комитета партии. В 1919 году — член Военно-революционного совета Украинского фронта; председатель Черниговского </w:t>
      </w:r>
      <w:proofErr w:type="spellStart"/>
      <w:r w:rsidRPr="004F6E55">
        <w:t>губкома</w:t>
      </w:r>
      <w:proofErr w:type="spellEnd"/>
      <w:r w:rsidRPr="004F6E55">
        <w:t xml:space="preserve"> К</w:t>
      </w:r>
      <w:proofErr w:type="gramStart"/>
      <w:r w:rsidRPr="004F6E55">
        <w:t>П(</w:t>
      </w:r>
      <w:proofErr w:type="gramEnd"/>
      <w:r w:rsidRPr="004F6E55">
        <w:t xml:space="preserve">б) Украины. В 1920 году — член Полтавского </w:t>
      </w:r>
      <w:proofErr w:type="spellStart"/>
      <w:r w:rsidRPr="004F6E55">
        <w:t>губкома</w:t>
      </w:r>
      <w:proofErr w:type="spellEnd"/>
      <w:r w:rsidRPr="004F6E55">
        <w:t xml:space="preserve"> К</w:t>
      </w:r>
      <w:proofErr w:type="gramStart"/>
      <w:r w:rsidRPr="004F6E55">
        <w:t>П(</w:t>
      </w:r>
      <w:proofErr w:type="gramEnd"/>
      <w:r w:rsidRPr="004F6E55">
        <w:t>б) Украины. В 1921-22 годах — дипломатический представитель Украины в Вене. С 1925 года — советник посольства СССР в Австрии, в Польше. С 1930 года — заместитель наркома земледелия УССР; заместитель председателя СНК и одновременно председатель Госплана УССР. Неоднократно избирался членом ЦК К</w:t>
      </w:r>
      <w:proofErr w:type="gramStart"/>
      <w:r w:rsidRPr="004F6E55">
        <w:t>П(</w:t>
      </w:r>
      <w:proofErr w:type="gramEnd"/>
      <w:r w:rsidRPr="004F6E55">
        <w:t>б) Украины, членом Оргбюро ЦК КП(б) Украины.</w:t>
      </w:r>
    </w:p>
    <w:p w:rsidR="004F6E55" w:rsidRPr="004F6E55" w:rsidRDefault="004F6E55" w:rsidP="004F6E55">
      <w:proofErr w:type="gramStart"/>
      <w:r w:rsidRPr="004F6E55">
        <w:t>А вот дальше идут строки, опущенные Советским энциклопедическим словарем: на должности заместителя главы Совета Народных Комиссаров УССР арестован по обвинению в троцкистской деятельности и шпионаже.</w:t>
      </w:r>
      <w:proofErr w:type="gramEnd"/>
      <w:r w:rsidRPr="004F6E55">
        <w:t xml:space="preserve"> Расстреляли Коцюбинского в Москве. Точное место его захоронения до сих пор неизвестно. Советская власть не могла публично признать, что человек, освободивший Украину от власти Директории, оказался «врагом народа». Не упомянуть тоже не могли, поэтому решили — информацию дать, а о расстреле умолчать.</w:t>
      </w:r>
    </w:p>
    <w:p w:rsidR="004F6E55" w:rsidRPr="004F6E55" w:rsidRDefault="004F6E55" w:rsidP="004F6E55">
      <w:r w:rsidRPr="004F6E55">
        <w:t xml:space="preserve">Утверждение, что Коцюбинского </w:t>
      </w:r>
      <w:proofErr w:type="gramStart"/>
      <w:r w:rsidRPr="004F6E55">
        <w:t>расстреляли за связь с украинскими боевыми организациями так же неверна</w:t>
      </w:r>
      <w:proofErr w:type="gramEnd"/>
      <w:r w:rsidRPr="004F6E55">
        <w:t>. В обвинении записано, что обвинялся он в «троцкистской деятельности, шпионаже и связи с военными троцкистскими украинскими организациями». Опускание слова «троцкистские» — это уже вольная трактовка истории. Стоит упустить одно слово — и у человека, прочитавшего эту информацию, сложится уж совсем другое мнение…</w:t>
      </w:r>
    </w:p>
    <w:p w:rsidR="004F6E55" w:rsidRPr="004F6E55" w:rsidRDefault="004F6E55" w:rsidP="004F6E55">
      <w:r w:rsidRPr="004F6E55">
        <w:t>Доказать, что Юрий Коцюбинский не сотрудничал с украинскими националистами, чрезвычайно просто. Вся жизнь Юрия Михайловича служит доказательством этому. Вряд ли агент, засланный в стан врага, может уничтожить пославшее его государство в целях конспирации. Это противоречит здравому смыслу.</w:t>
      </w:r>
    </w:p>
    <w:p w:rsidR="004F6E55" w:rsidRPr="004F6E55" w:rsidRDefault="004F6E55" w:rsidP="004F6E55">
      <w:r w:rsidRPr="004F6E55">
        <w:t>Женат Юрий Коцюбинский был на дочери Григория Ивановича Петровского, «Председателя Всеукраинского Центрального исполнительного комитета (ВУЦИК)», всеукраинского старосты и формального лидера украинского советского государства. Григорий Петровский был идейным большевиком, пламенным оратором, приверженцем идеи красного террора, человеком, которому некоторое время подчинялся сам Феликс Дзержинский. Петровский обязан был санкционировать все основное, что происходило в республике — начиная со строительства промышленных гигантов и заканчивая принудительной коллективизацией, итогом которой стал Голодомор 1933 года.</w:t>
      </w:r>
    </w:p>
    <w:p w:rsidR="004F6E55" w:rsidRPr="004F6E55" w:rsidRDefault="004F6E55" w:rsidP="004F6E55">
      <w:r w:rsidRPr="004F6E55">
        <w:t>Не слишком ли глубоко «законспирировался» Юрий Коцюбинский, породнившись с таким деятелем? Кстати, он был в превосходных отношениях с тестем. Об этом неоднократно прилюдно заявляли и Петровский, и Коцюбинский. А что касается ареста Коцюбинского, то подозревался он в сочувствии Льву Троцкому. Вряд ли кто-то станет отрицать, что у Льва Давыдовича были собственные, подчинявшиеся только ему военизированные группы, кои, вероятно, и упоминались в обвинении как «военные организации».</w:t>
      </w:r>
    </w:p>
    <w:p w:rsidR="004F6E55" w:rsidRPr="004F6E55" w:rsidRDefault="004F6E55" w:rsidP="004F6E55">
      <w:r w:rsidRPr="004F6E55">
        <w:t>В пользу непричастности Юрия Коцюбинского к организациям украинских националистов говорит и факт его реабилитации. Есть также все основания считать, что Юрий Коцюбинский был идейным большевиком, и идеи эти были привиты ему с детства. Для того</w:t>
      </w:r>
      <w:proofErr w:type="gramStart"/>
      <w:r w:rsidRPr="004F6E55">
        <w:t>,</w:t>
      </w:r>
      <w:proofErr w:type="gramEnd"/>
      <w:r w:rsidRPr="004F6E55">
        <w:t xml:space="preserve"> чтоб понять какой идеологии отдавал предпочтение отец Юрия Коцюбинского — Михаил Коцюбинский, достаточно прочитать его повесть «</w:t>
      </w:r>
      <w:proofErr w:type="spellStart"/>
      <w:r w:rsidRPr="004F6E55">
        <w:t>Fata</w:t>
      </w:r>
      <w:proofErr w:type="spellEnd"/>
      <w:r w:rsidRPr="004F6E55">
        <w:t xml:space="preserve"> </w:t>
      </w:r>
      <w:proofErr w:type="spellStart"/>
      <w:r w:rsidRPr="004F6E55">
        <w:t>morgana</w:t>
      </w:r>
      <w:proofErr w:type="spellEnd"/>
      <w:r w:rsidRPr="004F6E55">
        <w:t>*, опубликованную в 1904 году, а также вторую часть повести, опубликованную в 1910 году «Литературно-научным вестником».</w:t>
      </w:r>
    </w:p>
    <w:p w:rsidR="004F6E55" w:rsidRPr="004F6E55" w:rsidRDefault="004F6E55" w:rsidP="004F6E55">
      <w:r w:rsidRPr="004F6E55">
        <w:t>Коцюбинский никогда не увлекался националистическими идеями. В семье Коцюбинских это было не принято. Например, родной брат Коцюбинского вообще не относился к поклонникам украинской культуры.</w:t>
      </w:r>
    </w:p>
    <w:p w:rsidR="004F6E55" w:rsidRPr="004F6E55" w:rsidRDefault="004F6E55" w:rsidP="004F6E55">
      <w:r w:rsidRPr="004F6E55">
        <w:t>В отличие от брата, Михаил Коцюбинский был пылким поклонником украинской культуры, тонким знатоком украинского языка, но, при всем при этом, благоволил левым идеям. Сын же великого писателя продвинулся дальше отца, воплощая эти идеи в жизнь.</w:t>
      </w:r>
    </w:p>
    <w:p w:rsidR="004F6E55" w:rsidRPr="004F6E55" w:rsidRDefault="004F6E55" w:rsidP="004F6E55">
      <w:r w:rsidRPr="004F6E55">
        <w:t xml:space="preserve">Кстати, в биографии большевика Юрия Коцюбинского есть один небезынтересный факт: он мог стать благодетелем всех украинцев. Случай этот был описан в 1964 году </w:t>
      </w:r>
      <w:proofErr w:type="spellStart"/>
      <w:r w:rsidRPr="004F6E55">
        <w:t>лозансским</w:t>
      </w:r>
      <w:proofErr w:type="spellEnd"/>
      <w:r w:rsidRPr="004F6E55">
        <w:t xml:space="preserve"> еженедельником «</w:t>
      </w:r>
      <w:proofErr w:type="spellStart"/>
      <w:r w:rsidRPr="004F6E55">
        <w:t>Пур</w:t>
      </w:r>
      <w:proofErr w:type="spellEnd"/>
      <w:r w:rsidRPr="004F6E55">
        <w:t xml:space="preserve"> ту» и является не журналистской выдумкой, а реальным историческим фактом.</w:t>
      </w:r>
    </w:p>
    <w:p w:rsidR="004F6E55" w:rsidRPr="004F6E55" w:rsidRDefault="004F6E55" w:rsidP="004F6E55">
      <w:r w:rsidRPr="004F6E55">
        <w:t xml:space="preserve">В 1922 году в посольство Советской Украины в Австрии, где в то время работал Юрий Коцюбинский, пришел посетитель по имени Остап </w:t>
      </w:r>
      <w:proofErr w:type="spellStart"/>
      <w:r w:rsidRPr="004F6E55">
        <w:t>Полуботок</w:t>
      </w:r>
      <w:proofErr w:type="spellEnd"/>
      <w:r w:rsidRPr="004F6E55">
        <w:t>.</w:t>
      </w:r>
    </w:p>
    <w:p w:rsidR="004F6E55" w:rsidRPr="004F6E55" w:rsidRDefault="004F6E55" w:rsidP="004F6E55">
      <w:r w:rsidRPr="004F6E55">
        <w:t xml:space="preserve">Коцюбинский принял посетителя. Во время беседы выяснилось, что перед послом сидит прямой потомок </w:t>
      </w:r>
      <w:proofErr w:type="spellStart"/>
      <w:r w:rsidRPr="004F6E55">
        <w:t>гетьмана</w:t>
      </w:r>
      <w:proofErr w:type="spellEnd"/>
      <w:r w:rsidRPr="004F6E55">
        <w:t xml:space="preserve"> </w:t>
      </w:r>
      <w:proofErr w:type="spellStart"/>
      <w:r w:rsidRPr="004F6E55">
        <w:t>Полуботка</w:t>
      </w:r>
      <w:proofErr w:type="spellEnd"/>
      <w:r w:rsidRPr="004F6E55">
        <w:t>, который в 1720 году тайно переправил в Англию казну Запорожского войска. Казна, а именно миллион фунтов стерлингов золотом, была помещена в английский банк под 2,25 % годового прироста.</w:t>
      </w:r>
    </w:p>
    <w:p w:rsidR="004F6E55" w:rsidRPr="004F6E55" w:rsidRDefault="004F6E55" w:rsidP="004F6E55">
      <w:r w:rsidRPr="004F6E55">
        <w:t xml:space="preserve">Остап </w:t>
      </w:r>
      <w:proofErr w:type="spellStart"/>
      <w:r w:rsidRPr="004F6E55">
        <w:t>Полуботок</w:t>
      </w:r>
      <w:proofErr w:type="spellEnd"/>
      <w:r w:rsidRPr="004F6E55">
        <w:t xml:space="preserve"> демонстрирует Юрию Коцюбинскому копию документа, подтверждающего права на вышеуказанную сумму и проценты, переданного гетманом своему сыну. Согласно этому документу, в случае смерти </w:t>
      </w:r>
      <w:proofErr w:type="spellStart"/>
      <w:r w:rsidRPr="004F6E55">
        <w:t>Полуботка</w:t>
      </w:r>
      <w:proofErr w:type="spellEnd"/>
      <w:r w:rsidRPr="004F6E55">
        <w:t xml:space="preserve"> деньги могут быть выданы только его прямому наследнику по мужской линии в присутствии представителя «свободной Украины».</w:t>
      </w:r>
    </w:p>
    <w:p w:rsidR="004F6E55" w:rsidRPr="004F6E55" w:rsidRDefault="004F6E55" w:rsidP="004F6E55">
      <w:r w:rsidRPr="004F6E55">
        <w:t xml:space="preserve">Остап </w:t>
      </w:r>
      <w:proofErr w:type="spellStart"/>
      <w:r w:rsidRPr="004F6E55">
        <w:t>Полуботок</w:t>
      </w:r>
      <w:proofErr w:type="spellEnd"/>
      <w:r w:rsidRPr="004F6E55">
        <w:t xml:space="preserve"> просил посольство Украины посодействовать в получении полагающейся ему суммы, которая за 200 лет превратилась в триллион фунтов стерлингов! Наследник готов был довольствоваться малым — всего 1% от наследства, что-то около миллиарда фунтов. Остальные деньги должны были перейти в распоряжение украинского государства.</w:t>
      </w:r>
    </w:p>
    <w:p w:rsidR="004F6E55" w:rsidRPr="004F6E55" w:rsidRDefault="004F6E55" w:rsidP="004F6E55">
      <w:r w:rsidRPr="004F6E55">
        <w:t>Посол немедленно выехал в Харьков, который в то время был столицей Советской Украины. Вскоре дело обсудили на президиуме Всеукраинского ЦИКа, приняв решение начать с официального контакта с представителем Английского Банка. Юрий Коцюбинский внезапно заболел, и дело поручили генеральному консулу. Встреча состоялась в июне 1922 года в городке Мария-</w:t>
      </w:r>
      <w:proofErr w:type="spellStart"/>
      <w:r w:rsidRPr="004F6E55">
        <w:t>Енцердорф</w:t>
      </w:r>
      <w:proofErr w:type="spellEnd"/>
      <w:r w:rsidRPr="004F6E55">
        <w:t xml:space="preserve"> неподалеку от Вены.</w:t>
      </w:r>
    </w:p>
    <w:p w:rsidR="004F6E55" w:rsidRPr="004F6E55" w:rsidRDefault="004F6E55" w:rsidP="004F6E55">
      <w:r w:rsidRPr="004F6E55">
        <w:t xml:space="preserve">К сожалению, получить наследство так и не удалось, поскольку представитель Английского Банка Роберт </w:t>
      </w:r>
      <w:proofErr w:type="spellStart"/>
      <w:r w:rsidRPr="004F6E55">
        <w:t>Митчел</w:t>
      </w:r>
      <w:proofErr w:type="spellEnd"/>
      <w:r w:rsidRPr="004F6E55">
        <w:t xml:space="preserve"> заявил: «Документ не обладает юридической силой, потому что Советская Украина в качестве независимого государства Великобританией не признана».</w:t>
      </w:r>
    </w:p>
    <w:p w:rsidR="004F6E55" w:rsidRPr="004F6E55" w:rsidRDefault="004F6E55" w:rsidP="004F6E55">
      <w:r w:rsidRPr="004F6E55">
        <w:t>История не терпит передергиваний. Возможно, некоторым историкам и неприятно это признавать, но украинский народ не был един в понимании термина «украинская государственность». Смутные годы послереволюционных сражений на просторах рухнувшей Российской Империи дали нашей стране множество героев, чье мировоззрение очень часто совсем не совпадало с официальным мнением современного Киева.</w:t>
      </w:r>
    </w:p>
    <w:p w:rsidR="004F6E55" w:rsidRPr="004F6E55" w:rsidRDefault="004F6E55" w:rsidP="004F6E55">
      <w:r w:rsidRPr="004F6E55">
        <w:t>«Мы потерпели поражение, потому что огромное большинство украинского населения было против нас», — писал глава правительства Центральной рады Владимир Винниченко в книге «Возрождение нации» опубликованной в 1920 в Вене.</w:t>
      </w:r>
    </w:p>
    <w:p w:rsidR="004F6E55" w:rsidRPr="004F6E55" w:rsidRDefault="004F6E55" w:rsidP="004F6E55">
      <w:r w:rsidRPr="004F6E55">
        <w:t>Юрий Коцюбинский был на стороне, одержавшей тогда победу. Это исторический факт, который невозможно оспорить.</w:t>
      </w:r>
    </w:p>
    <w:p w:rsidR="004F6E55" w:rsidRPr="004F6E55" w:rsidRDefault="004F6E55" w:rsidP="004F6E55">
      <w:r w:rsidRPr="004F6E55">
        <w:rPr>
          <w:b/>
          <w:bCs/>
          <w:i/>
          <w:iCs/>
        </w:rPr>
        <w:t>Влад Якушев "Коцюбинский на службе у красных комиссаров"</w:t>
      </w:r>
      <w:proofErr w:type="gramStart"/>
      <w:r w:rsidRPr="004F6E55">
        <w:rPr>
          <w:b/>
          <w:bCs/>
          <w:i/>
          <w:iCs/>
        </w:rPr>
        <w:t> </w:t>
      </w:r>
      <w:r w:rsidRPr="004F6E55">
        <w:rPr>
          <w:i/>
          <w:iCs/>
        </w:rPr>
        <w:t>,</w:t>
      </w:r>
      <w:proofErr w:type="gramEnd"/>
      <w:r w:rsidRPr="004F6E55">
        <w:rPr>
          <w:i/>
          <w:iCs/>
        </w:rPr>
        <w:t xml:space="preserve"> (статья приводится с сокращениями).</w:t>
      </w:r>
    </w:p>
    <w:bookmarkEnd w:id="0"/>
    <w:p w:rsidR="004F6E55" w:rsidRPr="004F6E55" w:rsidRDefault="004F6E55" w:rsidP="004F6E55">
      <w:pPr>
        <w:numPr>
          <w:ilvl w:val="0"/>
          <w:numId w:val="1"/>
        </w:numPr>
      </w:pPr>
      <w:r w:rsidRPr="004F6E55">
        <w:rPr>
          <w:b/>
          <w:bCs/>
          <w:i/>
          <w:iCs/>
        </w:rPr>
        <w:t>Сайт: Цвет империи </w:t>
      </w:r>
      <w:hyperlink r:id="rId7" w:tgtFrame="_blank" w:history="1">
        <w:r w:rsidRPr="004F6E55">
          <w:rPr>
            <w:rStyle w:val="a3"/>
            <w:b/>
            <w:bCs/>
            <w:i/>
            <w:iCs/>
          </w:rPr>
          <w:t>http://www.mankurty.com</w:t>
        </w:r>
      </w:hyperlink>
    </w:p>
    <w:p w:rsidR="004F6E55" w:rsidRPr="004F6E55" w:rsidRDefault="004F6E55" w:rsidP="004F6E55">
      <w:pPr>
        <w:numPr>
          <w:ilvl w:val="0"/>
          <w:numId w:val="1"/>
        </w:numPr>
        <w:rPr>
          <w:i/>
          <w:iCs/>
        </w:rPr>
      </w:pPr>
      <w:r w:rsidRPr="004F6E55">
        <w:rPr>
          <w:b/>
          <w:bCs/>
          <w:i/>
          <w:iCs/>
        </w:rPr>
        <w:t>От автора:</w:t>
      </w:r>
      <w:r w:rsidRPr="004F6E55">
        <w:rPr>
          <w:i/>
          <w:iCs/>
        </w:rPr>
        <w:t> </w:t>
      </w:r>
      <w:r w:rsidRPr="004F6E55">
        <w:rPr>
          <w:i/>
          <w:iCs/>
        </w:rPr>
        <w:br/>
        <w:t>История Полтавы тесно переплетается с жизнью Юрия Михайловича Коцюбинского. В связи с угрозой оккупации Киева германскими войсками Центральный Исполнительный Комитет Советов Украины временно переехал в Полтаву. Рабоче-крестьянское правительство республики работало в здании бывшей </w:t>
      </w:r>
      <w:hyperlink r:id="rId8" w:anchor="met95" w:history="1">
        <w:r w:rsidRPr="004F6E55">
          <w:rPr>
            <w:rStyle w:val="a3"/>
            <w:i/>
            <w:iCs/>
          </w:rPr>
          <w:t>Духовной семинарии</w:t>
        </w:r>
      </w:hyperlink>
      <w:r w:rsidRPr="004F6E55">
        <w:rPr>
          <w:i/>
          <w:iCs/>
        </w:rPr>
        <w:t xml:space="preserve">, где ранее размещалось </w:t>
      </w:r>
      <w:proofErr w:type="spellStart"/>
      <w:r w:rsidRPr="004F6E55">
        <w:rPr>
          <w:i/>
          <w:iCs/>
        </w:rPr>
        <w:t>Виленское</w:t>
      </w:r>
      <w:proofErr w:type="spellEnd"/>
      <w:r w:rsidRPr="004F6E55">
        <w:rPr>
          <w:i/>
          <w:iCs/>
        </w:rPr>
        <w:t xml:space="preserve"> училище.</w:t>
      </w:r>
    </w:p>
    <w:p w:rsidR="004F6E55" w:rsidRPr="004F6E55" w:rsidRDefault="004F6E55" w:rsidP="004F6E55">
      <w:pPr>
        <w:rPr>
          <w:i/>
          <w:iCs/>
        </w:rPr>
      </w:pPr>
      <w:r w:rsidRPr="004F6E55">
        <w:rPr>
          <w:i/>
          <w:iCs/>
        </w:rPr>
        <w:t>В Полтаве Ю. М. Коцюбинский формировал красногвардейские части для отправки на фронт.</w:t>
      </w:r>
    </w:p>
    <w:p w:rsidR="004F6E55" w:rsidRPr="004F6E55" w:rsidRDefault="004F6E55" w:rsidP="004F6E55">
      <w:r w:rsidRPr="004F6E55">
        <w:rPr>
          <w:i/>
          <w:iCs/>
        </w:rPr>
        <w:t xml:space="preserve">По заданию партии Ю. М. Коцюбинский и позже несколько раз бывал на Полтавщине. В конце </w:t>
      </w:r>
      <w:r w:rsidR="00706543">
        <w:rPr>
          <w:i/>
          <w:iCs/>
        </w:rPr>
        <w:t>1</w:t>
      </w:r>
      <w:r w:rsidRPr="004F6E55">
        <w:rPr>
          <w:i/>
          <w:iCs/>
        </w:rPr>
        <w:t xml:space="preserve">918 года Ю. М. Коцюбинский и Н. Г. </w:t>
      </w:r>
      <w:proofErr w:type="spellStart"/>
      <w:r w:rsidRPr="004F6E55">
        <w:rPr>
          <w:i/>
          <w:iCs/>
        </w:rPr>
        <w:t>Кропивянский</w:t>
      </w:r>
      <w:proofErr w:type="spellEnd"/>
      <w:r w:rsidRPr="004F6E55">
        <w:rPr>
          <w:i/>
          <w:iCs/>
        </w:rPr>
        <w:t xml:space="preserve"> возглавили военно-революционный комитет Полтавской губернии.</w:t>
      </w:r>
      <w:r w:rsidR="00706543">
        <w:rPr>
          <w:i/>
          <w:iCs/>
        </w:rPr>
        <w:t xml:space="preserve"> </w:t>
      </w:r>
      <w:r w:rsidRPr="004F6E55">
        <w:rPr>
          <w:i/>
          <w:iCs/>
        </w:rPr>
        <w:t xml:space="preserve">После разгрома </w:t>
      </w:r>
      <w:proofErr w:type="spellStart"/>
      <w:r w:rsidRPr="004F6E55">
        <w:rPr>
          <w:i/>
          <w:iCs/>
        </w:rPr>
        <w:t>деникинских</w:t>
      </w:r>
      <w:proofErr w:type="spellEnd"/>
      <w:r w:rsidRPr="004F6E55">
        <w:rPr>
          <w:i/>
          <w:iCs/>
        </w:rPr>
        <w:t xml:space="preserve"> войск на Полтавщине в декабре 1919 года Ю. М. Коцюбинский был в составе Полтавского </w:t>
      </w:r>
      <w:proofErr w:type="spellStart"/>
      <w:r w:rsidRPr="004F6E55">
        <w:rPr>
          <w:i/>
          <w:iCs/>
        </w:rPr>
        <w:t>губкома</w:t>
      </w:r>
      <w:proofErr w:type="spellEnd"/>
      <w:r w:rsidRPr="004F6E55">
        <w:rPr>
          <w:i/>
          <w:iCs/>
        </w:rPr>
        <w:t xml:space="preserve"> партии, который решал неотложные задачи восстановления народного хозяйства, помощи Красной Армии, организации и укрепления местных органов Советской власти.</w:t>
      </w:r>
    </w:p>
    <w:p w:rsidR="00532D8D" w:rsidRDefault="00532D8D"/>
    <w:sectPr w:rsidR="00532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26BA"/>
    <w:multiLevelType w:val="multilevel"/>
    <w:tmpl w:val="C570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38"/>
    <w:rsid w:val="00352238"/>
    <w:rsid w:val="004F6E55"/>
    <w:rsid w:val="00532D8D"/>
    <w:rsid w:val="00706543"/>
    <w:rsid w:val="008657D6"/>
    <w:rsid w:val="00AD34CF"/>
    <w:rsid w:val="00E7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6E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6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6980">
      <w:bodyDiv w:val="1"/>
      <w:marLeft w:val="0"/>
      <w:marRight w:val="0"/>
      <w:marTop w:val="0"/>
      <w:marBottom w:val="0"/>
      <w:divBdr>
        <w:top w:val="none" w:sz="0" w:space="0" w:color="auto"/>
        <w:left w:val="none" w:sz="0" w:space="0" w:color="auto"/>
        <w:bottom w:val="none" w:sz="0" w:space="0" w:color="auto"/>
        <w:right w:val="none" w:sz="0" w:space="0" w:color="auto"/>
      </w:divBdr>
      <w:divsChild>
        <w:div w:id="487330191">
          <w:marLeft w:val="0"/>
          <w:marRight w:val="0"/>
          <w:marTop w:val="0"/>
          <w:marBottom w:val="0"/>
          <w:divBdr>
            <w:top w:val="single" w:sz="2" w:space="1" w:color="636363"/>
            <w:left w:val="single" w:sz="2" w:space="1" w:color="636363"/>
            <w:bottom w:val="single" w:sz="2" w:space="1" w:color="636363"/>
            <w:right w:val="single" w:sz="2" w:space="1" w:color="63636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tavahistory.inf.ua/hisp_r_57.html" TargetMode="External"/><Relationship Id="rId3" Type="http://schemas.microsoft.com/office/2007/relationships/stylesWithEffects" Target="stylesWithEffects.xml"/><Relationship Id="rId7" Type="http://schemas.openxmlformats.org/officeDocument/2006/relationships/hyperlink" Target="http://www.mankurty.com/imperia/?tag=kocyubinsk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tavahistory.inf.ua/hisp_r_121.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1677</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2015-09-29T10:38:00Z</dcterms:created>
  <dcterms:modified xsi:type="dcterms:W3CDTF">2017-09-24T10:43:00Z</dcterms:modified>
</cp:coreProperties>
</file>