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0D" w:rsidRDefault="00B51E0D" w:rsidP="00B51E0D">
      <w:pPr>
        <w:jc w:val="center"/>
      </w:pPr>
      <w:bookmarkStart w:id="0" w:name="_GoBack"/>
      <w:bookmarkEnd w:id="0"/>
      <w:proofErr w:type="spellStart"/>
      <w:r>
        <w:rPr>
          <w:b/>
        </w:rPr>
        <w:t>БычковаТ.А</w:t>
      </w:r>
      <w:proofErr w:type="spellEnd"/>
      <w:r>
        <w:rPr>
          <w:b/>
        </w:rPr>
        <w:t>.</w:t>
      </w:r>
    </w:p>
    <w:p w:rsidR="00B51E0D" w:rsidRPr="00B51E0D" w:rsidRDefault="00B51E0D" w:rsidP="00B51E0D">
      <w:pPr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 w:rsidRPr="00B51E0D">
        <w:rPr>
          <w:b/>
        </w:rPr>
        <w:t>Забытые имена в истории Томска. Художник М.В. Летунов.</w:t>
      </w:r>
    </w:p>
    <w:p w:rsidR="00242507" w:rsidRDefault="00242507" w:rsidP="00242507">
      <w:r>
        <w:t xml:space="preserve">В коллекции графики 1920-х ТОХМ, переданной из Краеведческого музея, привлекли внимание три акварели 1918–1920 годов, подписанные «Летунов М.». Затем в газетной статье о художественной выставке 1941 года вновь встретилась эта фамилия в перечне </w:t>
      </w:r>
      <w:proofErr w:type="gramStart"/>
      <w:r>
        <w:t>выступавших</w:t>
      </w:r>
      <w:proofErr w:type="gramEnd"/>
      <w:r>
        <w:t xml:space="preserve"> на диспуте. При определении авторства отрабатывалась версия, что это томский художник.</w:t>
      </w:r>
    </w:p>
    <w:p w:rsidR="00242507" w:rsidRDefault="00242507" w:rsidP="00242507">
      <w:r>
        <w:t xml:space="preserve">В ГАТО обнаружили личное дело Валериана Васильевича </w:t>
      </w:r>
      <w:proofErr w:type="spellStart"/>
      <w:r>
        <w:t>Летунова</w:t>
      </w:r>
      <w:proofErr w:type="spellEnd"/>
      <w:r>
        <w:t xml:space="preserve"> (1898–?), библиотекаря Томского электролампового завода. Имея точное имя и год рождения, по «Книге памяти» в Интернете удалось определить, что это бывший научный сотрудник Московского краеведческого музея, член ВК</w:t>
      </w:r>
      <w:proofErr w:type="gramStart"/>
      <w:r>
        <w:t>П(</w:t>
      </w:r>
      <w:proofErr w:type="gramEnd"/>
      <w:r>
        <w:t xml:space="preserve">б) с 1920 года, сосланный в Томск. В этой же книге в списке рядом с ним оказалось имя врача-терапевта Михаила Васильевича </w:t>
      </w:r>
      <w:proofErr w:type="spellStart"/>
      <w:r>
        <w:t>Летунова</w:t>
      </w:r>
      <w:proofErr w:type="spellEnd"/>
      <w:r>
        <w:t xml:space="preserve"> (1896–1938). </w:t>
      </w:r>
      <w:proofErr w:type="gramStart"/>
      <w:r>
        <w:t>Эти два имя объединяло место рождения – с. Островное, Маслянского района, Челябинской области.</w:t>
      </w:r>
      <w:proofErr w:type="gramEnd"/>
      <w:r>
        <w:t xml:space="preserve"> Стало очевидно, что это два брата.</w:t>
      </w:r>
    </w:p>
    <w:p w:rsidR="00242507" w:rsidRDefault="00242507" w:rsidP="00242507">
      <w:r>
        <w:t xml:space="preserve">Далее, в ГАТО удалось найти личное дело Михаила Васильевича </w:t>
      </w:r>
      <w:proofErr w:type="spellStart"/>
      <w:r>
        <w:t>Летунова</w:t>
      </w:r>
      <w:proofErr w:type="spellEnd"/>
      <w:r>
        <w:t xml:space="preserve"> 1931 года, по которому установили, что это не только автор музейных акварелей, но и очень яркий интересный человек.</w:t>
      </w:r>
    </w:p>
    <w:p w:rsidR="00242507" w:rsidRDefault="00242507" w:rsidP="00242507">
      <w:r>
        <w:t xml:space="preserve">Его отец, лесной кондуктор, перевез свою семью с Южного Урала в Минусинский уезд, где в селе Березовском братья закончили школу. Затем Михаил учился в Минусинском городском училище (1908), Красноярской мужской гимназии (1908–1916). Шесть месяцев в 1919 году обучался в школе ротных фельдшеров, и в этом же году поступил на медицинский факультет Томского университета, который закончил в 1925 году. Одновременно был руководителем секции </w:t>
      </w:r>
      <w:proofErr w:type="gramStart"/>
      <w:r>
        <w:t>ИЗО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Красном студенческом доме с 1 сентября 1920 по май 1921 года, заведующим художественной секцией объединения </w:t>
      </w:r>
      <w:proofErr w:type="spellStart"/>
      <w:r>
        <w:t>Сибсанпросвета</w:t>
      </w:r>
      <w:proofErr w:type="spellEnd"/>
      <w:r>
        <w:t xml:space="preserve"> отдела </w:t>
      </w:r>
      <w:proofErr w:type="spellStart"/>
      <w:r>
        <w:t>здравохранения</w:t>
      </w:r>
      <w:proofErr w:type="spellEnd"/>
      <w:r>
        <w:t xml:space="preserve"> </w:t>
      </w:r>
      <w:proofErr w:type="spellStart"/>
      <w:r>
        <w:t>Сибревкома</w:t>
      </w:r>
      <w:proofErr w:type="spellEnd"/>
      <w:r>
        <w:t xml:space="preserve"> с 23 июня 1921 до мая 1922 года и старшим лектором 5-ой Томской пехотной школы комсостава.</w:t>
      </w:r>
    </w:p>
    <w:p w:rsidR="00242507" w:rsidRDefault="00242507" w:rsidP="00242507">
      <w:r>
        <w:t xml:space="preserve">Позже четыре года учился в Казанском институте усовершенствования врачей, стажировался в Европе. Владел немецким и французским языками. В 1930 вернулся в Томск в железнодорожную больницу, а через год был переведен на должность начальника медико-ветеринарно-санитарного отдела 3-го </w:t>
      </w:r>
      <w:proofErr w:type="spellStart"/>
      <w:r>
        <w:t>эксплутационного</w:t>
      </w:r>
      <w:proofErr w:type="spellEnd"/>
      <w:r>
        <w:t xml:space="preserve"> района Томской железной дороги и инспектора лечебно-профилактического дела. Он был осужден по обвинению в участии в «шпионско-диверсионной повстанческой организации» и расстрелян в 1938 году. Из выше сказанного можно сделать вывод, что в диспуте на выставке 1941 года участвовал его брат Валериан, а самого художника уже не было.</w:t>
      </w:r>
    </w:p>
    <w:p w:rsidR="00242507" w:rsidRDefault="00242507" w:rsidP="00242507">
      <w:r>
        <w:t>Не выявлены документы о месте художественной подготовки Михаила. Возможно, он учился в Красноярской художественной школе в годы обучения в гимназии. В анкете не освещены три года, с 1916 по 1919 год. Где жил и чем занимался Михаил Васильевич в эти годы – неизвестно. Работы выполнены в характерной манере 1920-х годов, времени поисков нового стиля в изобразительном искусстве. Они экспонировались на выставке в 1920 году, что подтверждает текст на обороте одной из работ.</w:t>
      </w:r>
    </w:p>
    <w:p w:rsidR="00242507" w:rsidRDefault="00242507" w:rsidP="00242507">
      <w:r>
        <w:t>Автор статьи Бычкова Т.А.                                                                           15 ноября 2016 г.</w:t>
      </w:r>
    </w:p>
    <w:p w:rsidR="00242507" w:rsidRDefault="00242507" w:rsidP="00242507">
      <w:r>
        <w:t xml:space="preserve"> </w:t>
      </w:r>
    </w:p>
    <w:p w:rsidR="00242507" w:rsidRDefault="00242507" w:rsidP="00242507">
      <w:r>
        <w:t xml:space="preserve"> Список произведений М.В.</w:t>
      </w:r>
      <w:r w:rsidR="003C4574">
        <w:t xml:space="preserve"> </w:t>
      </w:r>
      <w:proofErr w:type="spellStart"/>
      <w:r>
        <w:t>Летунова</w:t>
      </w:r>
      <w:proofErr w:type="spellEnd"/>
      <w:r>
        <w:t xml:space="preserve"> из собрания ТОХМ</w:t>
      </w:r>
    </w:p>
    <w:p w:rsidR="00242507" w:rsidRDefault="00242507" w:rsidP="00242507">
      <w:r>
        <w:lastRenderedPageBreak/>
        <w:t>•</w:t>
      </w:r>
      <w:r>
        <w:tab/>
        <w:t>СОПКА. 1918. Бумага, акварель. 15,7х11,5. Г-2211</w:t>
      </w:r>
    </w:p>
    <w:p w:rsidR="00242507" w:rsidRDefault="00242507" w:rsidP="00242507">
      <w:r>
        <w:t>•</w:t>
      </w:r>
      <w:r>
        <w:tab/>
        <w:t>ВЕЧЕР. 1920. Бумага, акварель. 14,8х</w:t>
      </w:r>
      <w:proofErr w:type="gramStart"/>
      <w:r>
        <w:t>6</w:t>
      </w:r>
      <w:proofErr w:type="gramEnd"/>
      <w:r>
        <w:t>,5. Г-2212</w:t>
      </w:r>
    </w:p>
    <w:p w:rsidR="00F159AC" w:rsidRDefault="00242507" w:rsidP="00242507">
      <w:r>
        <w:t>•</w:t>
      </w:r>
      <w:r>
        <w:tab/>
        <w:t>ТИГРОВАЯ ЛИЛИЯ. Бумага, акварель. 9х11,6 Г-2213</w:t>
      </w:r>
    </w:p>
    <w:sectPr w:rsidR="00F1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74"/>
    <w:rsid w:val="001D3047"/>
    <w:rsid w:val="00242507"/>
    <w:rsid w:val="003C4574"/>
    <w:rsid w:val="00A470A4"/>
    <w:rsid w:val="00B51E0D"/>
    <w:rsid w:val="00CC7DD7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2019-06-09T09:15:00Z</dcterms:created>
  <dcterms:modified xsi:type="dcterms:W3CDTF">2019-06-16T08:08:00Z</dcterms:modified>
</cp:coreProperties>
</file>